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rPr/>
      </w:pPr>
      <w:r w:rsidDel="00000000" w:rsidR="00000000" w:rsidRPr="00000000">
        <w:rPr>
          <w:rFonts w:ascii="Arial" w:cs="Arial" w:eastAsia="Arial" w:hAnsi="Arial"/>
          <w:b w:val="1"/>
          <w:sz w:val="28"/>
          <w:szCs w:val="28"/>
          <w:rtl w:val="0"/>
        </w:rPr>
        <w:t xml:space="preserve">International Forum Melbourne, Session Selection Guidelines</w:t>
      </w:r>
      <w:r w:rsidDel="00000000" w:rsidR="00000000" w:rsidRPr="00000000">
        <w:rPr>
          <w:b w:val="1"/>
          <w:sz w:val="36"/>
          <w:szCs w:val="36"/>
          <w:rtl w:val="0"/>
        </w:rPr>
        <w:br w:type="textWrapping"/>
      </w:r>
      <w:r w:rsidDel="00000000" w:rsidR="00000000" w:rsidRPr="00000000">
        <w:rPr>
          <w:rtl w:val="0"/>
        </w:rPr>
      </w:r>
    </w:p>
    <w:p w:rsidR="00000000" w:rsidDel="00000000" w:rsidP="00000000" w:rsidRDefault="00000000" w:rsidRPr="00000000">
      <w:pPr>
        <w:spacing w:after="0" w:lineRule="auto"/>
        <w:contextualSpacing w:val="0"/>
        <w:jc w:val="center"/>
        <w:rPr/>
      </w:pPr>
      <w:hyperlink r:id="rId6">
        <w:r w:rsidDel="00000000" w:rsidR="00000000" w:rsidRPr="00000000">
          <w:rPr>
            <w:rFonts w:ascii="Arial" w:cs="Arial" w:eastAsia="Arial" w:hAnsi="Arial"/>
            <w:color w:val="1155cc"/>
            <w:u w:val="single"/>
            <w:rtl w:val="0"/>
          </w:rPr>
          <w:t xml:space="preserve">Access an </w:t>
        </w:r>
      </w:hyperlink>
      <w:hyperlink r:id="rId7">
        <w:r w:rsidDel="00000000" w:rsidR="00000000" w:rsidRPr="00000000">
          <w:rPr>
            <w:rFonts w:ascii="Arial" w:cs="Arial" w:eastAsia="Arial" w:hAnsi="Arial"/>
            <w:b w:val="1"/>
            <w:color w:val="1155cc"/>
            <w:u w:val="single"/>
            <w:rtl w:val="0"/>
          </w:rPr>
          <w:t xml:space="preserve">existing booking</w:t>
        </w:r>
      </w:hyperlink>
      <w:hyperlink r:id="rId8">
        <w:r w:rsidDel="00000000" w:rsidR="00000000" w:rsidRPr="00000000">
          <w:rPr>
            <w:rFonts w:ascii="Arial" w:cs="Arial" w:eastAsia="Arial" w:hAnsi="Arial"/>
            <w:color w:val="1155cc"/>
            <w:u w:val="single"/>
            <w:rtl w:val="0"/>
          </w:rPr>
          <w:t xml:space="preserve"> by clicking here</w:t>
        </w:r>
      </w:hyperlink>
      <w:r w:rsidDel="00000000" w:rsidR="00000000" w:rsidRPr="00000000">
        <w:rPr>
          <w:rtl w:val="0"/>
        </w:rPr>
      </w:r>
    </w:p>
    <w:p w:rsidR="00000000" w:rsidDel="00000000" w:rsidP="00000000" w:rsidRDefault="00000000" w:rsidRPr="00000000">
      <w:pPr>
        <w:spacing w:after="0" w:lineRule="auto"/>
        <w:contextualSpacing w:val="0"/>
        <w:rPr/>
      </w:pPr>
      <w:r w:rsidDel="00000000" w:rsidR="00000000" w:rsidRPr="00000000">
        <w:rPr>
          <w:rtl w:val="0"/>
        </w:rPr>
      </w:r>
    </w:p>
    <w:p w:rsidR="00000000" w:rsidDel="00000000" w:rsidP="00000000" w:rsidRDefault="00000000" w:rsidRPr="00000000">
      <w:pPr>
        <w:spacing w:after="0" w:lineRule="auto"/>
        <w:contextualSpacing w:val="0"/>
        <w:jc w:val="center"/>
        <w:rPr>
          <w:rFonts w:ascii="Arial" w:cs="Arial" w:eastAsia="Arial" w:hAnsi="Arial"/>
          <w:b w:val="1"/>
        </w:rPr>
      </w:pPr>
      <w:hyperlink r:id="rId9">
        <w:r w:rsidDel="00000000" w:rsidR="00000000" w:rsidRPr="00000000">
          <w:rPr>
            <w:rFonts w:ascii="Arial" w:cs="Arial" w:eastAsia="Arial" w:hAnsi="Arial"/>
            <w:color w:val="1155cc"/>
            <w:u w:val="single"/>
            <w:rtl w:val="0"/>
          </w:rPr>
          <w:t xml:space="preserve">Click here to view the </w:t>
        </w:r>
      </w:hyperlink>
      <w:hyperlink r:id="rId10">
        <w:r w:rsidDel="00000000" w:rsidR="00000000" w:rsidRPr="00000000">
          <w:rPr>
            <w:rFonts w:ascii="Arial" w:cs="Arial" w:eastAsia="Arial" w:hAnsi="Arial"/>
            <w:b w:val="1"/>
            <w:color w:val="1155cc"/>
            <w:u w:val="single"/>
            <w:rtl w:val="0"/>
          </w:rPr>
          <w:t xml:space="preserve">full programme</w:t>
        </w:r>
      </w:hyperlink>
      <w:r w:rsidDel="00000000" w:rsidR="00000000" w:rsidRPr="00000000">
        <w:fldChar w:fldCharType="begin"/>
        <w:instrText xml:space="preserve"> HYPERLINK "http://internationalforum.bmj.com/singapore/monday-programme" </w:instrText>
        <w:fldChar w:fldCharType="separate"/>
      </w:r>
      <w:r w:rsidDel="00000000" w:rsidR="00000000" w:rsidRPr="00000000">
        <w:rPr>
          <w:rtl w:val="0"/>
        </w:rPr>
      </w:r>
    </w:p>
    <w:p w:rsidR="00000000" w:rsidDel="00000000" w:rsidP="00000000" w:rsidRDefault="00000000" w:rsidRPr="00000000">
      <w:pPr>
        <w:spacing w:after="0" w:before="0" w:line="276" w:lineRule="auto"/>
        <w:contextualSpacing w:val="0"/>
        <w:rPr/>
      </w:pPr>
      <w:r w:rsidDel="00000000" w:rsidR="00000000" w:rsidRPr="00000000">
        <w:fldChar w:fldCharType="end"/>
      </w:r>
      <w:r w:rsidDel="00000000" w:rsidR="00000000" w:rsidRPr="00000000">
        <w:rPr>
          <w:rFonts w:ascii="Calibri" w:cs="Calibri" w:eastAsia="Calibri" w:hAnsi="Calibri"/>
          <w:b w:val="0"/>
          <w:sz w:val="24"/>
          <w:szCs w:val="24"/>
          <w:rtl w:val="0"/>
        </w:rPr>
        <w:br w:type="textWrapping"/>
      </w:r>
      <w:r w:rsidDel="00000000" w:rsidR="00000000" w:rsidRPr="00000000">
        <w:rPr>
          <w:rtl w:val="0"/>
        </w:rPr>
      </w:r>
    </w:p>
    <w:p w:rsidR="00000000" w:rsidDel="00000000" w:rsidP="00000000" w:rsidRDefault="00000000" w:rsidRPr="00000000">
      <w:pPr>
        <w:spacing w:after="200" w:before="0" w:line="276" w:lineRule="auto"/>
        <w:contextualSpacing w:val="0"/>
        <w:rPr/>
      </w:pPr>
      <w:r w:rsidDel="00000000" w:rsidR="00000000" w:rsidRPr="00000000">
        <w:rPr>
          <w:rFonts w:ascii="Arial" w:cs="Arial" w:eastAsia="Arial" w:hAnsi="Arial"/>
          <w:b w:val="1"/>
          <w:rtl w:val="0"/>
        </w:rPr>
        <w:t xml:space="preserve">STEP 1: You will need to enter the same email address and password that you registered with to access your record before clicking </w:t>
      </w:r>
      <w:r w:rsidDel="00000000" w:rsidR="00000000" w:rsidRPr="00000000">
        <w:rPr>
          <w:rFonts w:ascii="Arial" w:cs="Arial" w:eastAsia="Arial" w:hAnsi="Arial"/>
          <w:b w:val="1"/>
          <w:u w:val="single"/>
          <w:rtl w:val="0"/>
        </w:rPr>
        <w:t xml:space="preserve">Proceed</w:t>
      </w:r>
      <w:r w:rsidDel="00000000" w:rsidR="00000000" w:rsidRPr="00000000">
        <w:rPr>
          <w:rFonts w:ascii="Arial" w:cs="Arial" w:eastAsia="Arial" w:hAnsi="Arial"/>
          <w:b w:val="1"/>
          <w:rtl w:val="0"/>
        </w:rPr>
        <w:t xml:space="preserve">.</w:t>
        <w:br w:type="textWrapping"/>
      </w:r>
      <w:r w:rsidDel="00000000" w:rsidR="00000000" w:rsidRPr="00000000">
        <w:rPr>
          <w:rFonts w:ascii="Arial" w:cs="Arial" w:eastAsia="Arial" w:hAnsi="Arial"/>
          <w:rtl w:val="0"/>
        </w:rPr>
        <w:t xml:space="preserve">If you are part of a </w:t>
      </w:r>
      <w:r w:rsidDel="00000000" w:rsidR="00000000" w:rsidRPr="00000000">
        <w:rPr>
          <w:rFonts w:ascii="Arial" w:cs="Arial" w:eastAsia="Arial" w:hAnsi="Arial"/>
          <w:u w:val="single"/>
          <w:rtl w:val="0"/>
        </w:rPr>
        <w:t xml:space="preserve">group booking</w:t>
      </w:r>
      <w:r w:rsidDel="00000000" w:rsidR="00000000" w:rsidRPr="00000000">
        <w:rPr>
          <w:rFonts w:ascii="Arial" w:cs="Arial" w:eastAsia="Arial" w:hAnsi="Arial"/>
          <w:rtl w:val="0"/>
        </w:rPr>
        <w:t xml:space="preserve">, you will not be able to enter the group registration with your own email address, unless you are the registration contact. Please request the unique amendment link from the registration contact (they will have received this in the booking confirmation email).</w:t>
      </w: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drawing>
          <wp:inline distB="114300" distT="114300" distL="114300" distR="114300">
            <wp:extent cx="5734050" cy="1384300"/>
            <wp:effectExtent b="0" l="0" r="0" t="0"/>
            <wp:docPr id="2" name="image5.png"/>
            <a:graphic>
              <a:graphicData uri="http://schemas.openxmlformats.org/drawingml/2006/picture">
                <pic:pic>
                  <pic:nvPicPr>
                    <pic:cNvPr id="0" name="image5.png"/>
                    <pic:cNvPicPr preferRelativeResize="0"/>
                  </pic:nvPicPr>
                  <pic:blipFill>
                    <a:blip r:embed="rId11"/>
                    <a:srcRect b="0" l="0" r="0" t="0"/>
                    <a:stretch>
                      <a:fillRect/>
                    </a:stretch>
                  </pic:blipFill>
                  <pic:spPr>
                    <a:xfrm>
                      <a:off x="0" y="0"/>
                      <a:ext cx="5734050" cy="1384300"/>
                    </a:xfrm>
                    <a:prstGeom prst="rect"/>
                    <a:ln/>
                  </pic:spPr>
                </pic:pic>
              </a:graphicData>
            </a:graphic>
          </wp:inline>
        </w:drawing>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189"/>
        </w:tabs>
        <w:spacing w:after="0" w:line="240" w:lineRule="auto"/>
        <w:contextualSpacing w:val="0"/>
        <w:rPr/>
      </w:pPr>
      <w:r w:rsidDel="00000000" w:rsidR="00000000" w:rsidRPr="00000000">
        <w:rPr>
          <w:rFonts w:ascii="Arial" w:cs="Arial" w:eastAsia="Arial" w:hAnsi="Arial"/>
          <w:b w:val="1"/>
          <w:rtl w:val="0"/>
        </w:rPr>
        <w:t xml:space="preserve">STEP 2: You will be taken to Booking Details page.</w:t>
      </w:r>
      <w:r w:rsidDel="00000000" w:rsidR="00000000" w:rsidRPr="00000000">
        <w:rPr>
          <w:rtl w:val="0"/>
        </w:rPr>
      </w:r>
    </w:p>
    <w:p w:rsidR="00000000" w:rsidDel="00000000" w:rsidP="00000000" w:rsidRDefault="00000000" w:rsidRPr="00000000">
      <w:pPr>
        <w:spacing w:after="0" w:lineRule="auto"/>
        <w:contextualSpacing w:val="0"/>
        <w:rPr>
          <w:rFonts w:ascii="Arial" w:cs="Arial" w:eastAsia="Arial" w:hAnsi="Arial"/>
        </w:rPr>
      </w:pPr>
      <w:r w:rsidDel="00000000" w:rsidR="00000000" w:rsidRPr="00000000">
        <w:rPr>
          <w:rFonts w:ascii="Arial" w:cs="Arial" w:eastAsia="Arial" w:hAnsi="Arial"/>
          <w:rtl w:val="0"/>
        </w:rPr>
        <w:t xml:space="preserve">Here you can click </w:t>
      </w:r>
      <w:r w:rsidDel="00000000" w:rsidR="00000000" w:rsidRPr="00000000">
        <w:rPr>
          <w:rFonts w:ascii="Arial" w:cs="Arial" w:eastAsia="Arial" w:hAnsi="Arial"/>
          <w:u w:val="single"/>
          <w:rtl w:val="0"/>
        </w:rPr>
        <w:t xml:space="preserve">Edit</w:t>
      </w:r>
      <w:r w:rsidDel="00000000" w:rsidR="00000000" w:rsidRPr="00000000">
        <w:rPr>
          <w:rFonts w:ascii="Arial" w:cs="Arial" w:eastAsia="Arial" w:hAnsi="Arial"/>
          <w:rtl w:val="0"/>
        </w:rPr>
        <w:t xml:space="preserve"> next to your name. </w:t>
      </w:r>
    </w:p>
    <w:p w:rsidR="00000000" w:rsidDel="00000000" w:rsidP="00000000" w:rsidRDefault="00000000" w:rsidRPr="00000000">
      <w:pPr>
        <w:spacing w:after="0" w:lineRule="auto"/>
        <w:contextualSpacing w:val="0"/>
        <w:jc w:val="center"/>
        <w:rPr>
          <w:rFonts w:ascii="Arial" w:cs="Arial" w:eastAsia="Arial" w:hAnsi="Arial"/>
          <w:b w:val="1"/>
        </w:rPr>
      </w:pPr>
      <w:r w:rsidDel="00000000" w:rsidR="00000000" w:rsidRPr="00000000">
        <w:rPr>
          <w:rFonts w:ascii="Arial" w:cs="Arial" w:eastAsia="Arial" w:hAnsi="Arial"/>
        </w:rPr>
        <w:drawing>
          <wp:inline distB="114300" distT="114300" distL="114300" distR="114300">
            <wp:extent cx="5734050" cy="2692400"/>
            <wp:effectExtent b="0" l="0" r="0" t="0"/>
            <wp:docPr id="3" name="image10.png"/>
            <a:graphic>
              <a:graphicData uri="http://schemas.openxmlformats.org/drawingml/2006/picture">
                <pic:pic>
                  <pic:nvPicPr>
                    <pic:cNvPr id="0" name="image10.png"/>
                    <pic:cNvPicPr preferRelativeResize="0"/>
                  </pic:nvPicPr>
                  <pic:blipFill>
                    <a:blip r:embed="rId12"/>
                    <a:srcRect b="0" l="0" r="0" t="0"/>
                    <a:stretch>
                      <a:fillRect/>
                    </a:stretch>
                  </pic:blipFill>
                  <pic:spPr>
                    <a:xfrm>
                      <a:off x="0" y="0"/>
                      <a:ext cx="5734050" cy="2692400"/>
                    </a:xfrm>
                    <a:prstGeom prst="rect"/>
                    <a:ln/>
                  </pic:spPr>
                </pic:pic>
              </a:graphicData>
            </a:graphic>
          </wp:inline>
        </w:drawing>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ind w:left="7920" w:firstLine="0"/>
        <w:contextualSpacing w:val="0"/>
        <w:jc w:val="left"/>
        <w:rPr>
          <w:rFonts w:ascii="Arial" w:cs="Arial" w:eastAsia="Arial" w:hAnsi="Arial"/>
          <w:color w:val="ff0000"/>
          <w:sz w:val="36"/>
          <w:szCs w:val="36"/>
        </w:rPr>
      </w:pPr>
      <w:r w:rsidDel="00000000" w:rsidR="00000000" w:rsidRPr="00000000">
        <w:rPr>
          <w:rFonts w:ascii="Arial Unicode MS" w:cs="Arial Unicode MS" w:eastAsia="Arial Unicode MS" w:hAnsi="Arial Unicode MS"/>
          <w:color w:val="ff0000"/>
          <w:sz w:val="36"/>
          <w:szCs w:val="36"/>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189"/>
        </w:tabs>
        <w:spacing w:after="0" w:line="240" w:lineRule="auto"/>
        <w:contextualSpacing w:val="0"/>
        <w:rPr>
          <w:rFonts w:ascii="Arial" w:cs="Arial" w:eastAsia="Arial" w:hAnsi="Arial"/>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189"/>
        </w:tabs>
        <w:spacing w:after="0" w:line="240" w:lineRule="auto"/>
        <w:contextualSpacing w:val="0"/>
        <w:rPr/>
      </w:pPr>
      <w:r w:rsidDel="00000000" w:rsidR="00000000" w:rsidRPr="00000000">
        <w:rPr>
          <w:rFonts w:ascii="Arial" w:cs="Arial" w:eastAsia="Arial" w:hAnsi="Arial"/>
          <w:b w:val="1"/>
          <w:rtl w:val="0"/>
        </w:rPr>
        <w:t xml:space="preserve">STEP 3: Check your details are correct on the Delegate Details page.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189"/>
        </w:tabs>
        <w:spacing w:after="0" w:line="240" w:lineRule="auto"/>
        <w:contextualSpacing w:val="0"/>
        <w:rPr>
          <w:rFonts w:ascii="Arial" w:cs="Arial" w:eastAsia="Arial" w:hAnsi="Arial"/>
        </w:rPr>
      </w:pPr>
      <w:r w:rsidDel="00000000" w:rsidR="00000000" w:rsidRPr="00000000">
        <w:rPr>
          <w:rFonts w:ascii="Arial" w:cs="Arial" w:eastAsia="Arial" w:hAnsi="Arial"/>
          <w:rtl w:val="0"/>
        </w:rPr>
        <w:t xml:space="preserve">Amend if necessary.  Click </w:t>
      </w:r>
      <w:r w:rsidDel="00000000" w:rsidR="00000000" w:rsidRPr="00000000">
        <w:rPr>
          <w:rFonts w:ascii="Arial" w:cs="Arial" w:eastAsia="Arial" w:hAnsi="Arial"/>
          <w:u w:val="single"/>
          <w:rtl w:val="0"/>
        </w:rPr>
        <w:t xml:space="preserve">Proceed</w:t>
      </w:r>
      <w:r w:rsidDel="00000000" w:rsidR="00000000" w:rsidRPr="00000000">
        <w:rPr>
          <w:rFonts w:ascii="Arial" w:cs="Arial" w:eastAsia="Arial" w:hAnsi="Arial"/>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189"/>
        </w:tabs>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189"/>
        </w:tabs>
        <w:contextualSpacing w:val="0"/>
        <w:rPr/>
      </w:pPr>
      <w:r w:rsidDel="00000000" w:rsidR="00000000" w:rsidRPr="00000000">
        <w:rPr/>
        <w:drawing>
          <wp:inline distB="114300" distT="114300" distL="114300" distR="114300">
            <wp:extent cx="5731200" cy="4241800"/>
            <wp:effectExtent b="0" l="0" r="0" t="0"/>
            <wp:docPr id="1" name="image4.png"/>
            <a:graphic>
              <a:graphicData uri="http://schemas.openxmlformats.org/drawingml/2006/picture">
                <pic:pic>
                  <pic:nvPicPr>
                    <pic:cNvPr id="0" name="image4.png"/>
                    <pic:cNvPicPr preferRelativeResize="0"/>
                  </pic:nvPicPr>
                  <pic:blipFill>
                    <a:blip r:embed="rId13"/>
                    <a:srcRect b="0" l="0" r="0" t="0"/>
                    <a:stretch>
                      <a:fillRect/>
                    </a:stretch>
                  </pic:blipFill>
                  <pic:spPr>
                    <a:xfrm>
                      <a:off x="0" y="0"/>
                      <a:ext cx="5731200" cy="4241800"/>
                    </a:xfrm>
                    <a:prstGeom prst="rect"/>
                    <a:ln/>
                  </pic:spPr>
                </pic:pic>
              </a:graphicData>
            </a:graphic>
          </wp:inline>
        </w:drawing>
      </w:r>
      <w:r w:rsidDel="00000000" w:rsidR="00000000" w:rsidRPr="00000000">
        <w:br w:type="page"/>
      </w:r>
      <w:r w:rsidDel="00000000" w:rsidR="00000000" w:rsidRPr="00000000">
        <w:rPr>
          <w:rtl w:val="0"/>
        </w:rPr>
      </w:r>
    </w:p>
    <w:p w:rsidR="00000000" w:rsidDel="00000000" w:rsidP="00000000" w:rsidRDefault="00000000" w:rsidRPr="00000000">
      <w:pPr>
        <w:spacing w:after="0" w:before="0" w:line="276" w:lineRule="auto"/>
        <w:contextualSpacing w:val="0"/>
        <w:rPr/>
      </w:pPr>
      <w:r w:rsidDel="00000000" w:rsidR="00000000" w:rsidRPr="00000000">
        <w:rPr>
          <w:rFonts w:ascii="Arial" w:cs="Arial" w:eastAsia="Arial" w:hAnsi="Arial"/>
          <w:b w:val="1"/>
          <w:rtl w:val="0"/>
        </w:rPr>
        <w:t xml:space="preserve">STEP 4: Unless you are planning to amend the days in which you are attending, please click </w:t>
      </w:r>
      <w:r w:rsidDel="00000000" w:rsidR="00000000" w:rsidRPr="00000000">
        <w:rPr>
          <w:rFonts w:ascii="Arial" w:cs="Arial" w:eastAsia="Arial" w:hAnsi="Arial"/>
          <w:b w:val="1"/>
          <w:u w:val="single"/>
          <w:rtl w:val="0"/>
        </w:rPr>
        <w:t xml:space="preserve">Proceed</w:t>
      </w:r>
      <w:r w:rsidDel="00000000" w:rsidR="00000000" w:rsidRPr="00000000">
        <w:rPr>
          <w:rFonts w:ascii="Arial" w:cs="Arial" w:eastAsia="Arial" w:hAnsi="Arial"/>
          <w:b w:val="1"/>
          <w:rtl w:val="0"/>
        </w:rPr>
        <w:t xml:space="preserve"> to be taken to the Session Selection page.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189"/>
        </w:tabs>
        <w:spacing w:after="0" w:line="240" w:lineRule="auto"/>
        <w:contextualSpacing w:val="0"/>
        <w:rPr>
          <w:rFonts w:ascii="Arial" w:cs="Arial" w:eastAsia="Arial" w:hAnsi="Arial"/>
        </w:rPr>
      </w:pPr>
      <w:r w:rsidDel="00000000" w:rsidR="00000000" w:rsidRPr="00000000">
        <w:rPr>
          <w:rFonts w:ascii="Arial" w:cs="Arial" w:eastAsia="Arial" w:hAnsi="Arial"/>
          <w:i w:val="1"/>
          <w:rtl w:val="0"/>
        </w:rPr>
        <w:t xml:space="preserve">Note</w:t>
      </w:r>
      <w:r w:rsidDel="00000000" w:rsidR="00000000" w:rsidRPr="00000000">
        <w:rPr>
          <w:rFonts w:ascii="Arial" w:cs="Arial" w:eastAsia="Arial" w:hAnsi="Arial"/>
          <w:rtl w:val="0"/>
        </w:rPr>
        <w:t xml:space="preserve"> - selecting additional days will affect the price of your registration.</w:t>
      </w:r>
    </w:p>
    <w:p w:rsidR="00000000" w:rsidDel="00000000" w:rsidP="00000000" w:rsidRDefault="00000000" w:rsidRPr="00000000">
      <w:pPr>
        <w:tabs>
          <w:tab w:val="left" w:pos="1189"/>
        </w:tabs>
        <w:spacing w:after="0" w:line="240" w:lineRule="auto"/>
        <w:contextualSpacing w:val="0"/>
        <w:rPr>
          <w:rFonts w:ascii="Arial" w:cs="Arial" w:eastAsia="Arial" w:hAnsi="Arial"/>
        </w:rPr>
      </w:pPr>
      <w:r w:rsidDel="00000000" w:rsidR="00000000" w:rsidRPr="00000000">
        <w:rPr>
          <w:rFonts w:ascii="Arial" w:cs="Arial" w:eastAsia="Arial" w:hAnsi="Arial"/>
        </w:rPr>
        <w:drawing>
          <wp:inline distB="114300" distT="114300" distL="114300" distR="114300">
            <wp:extent cx="5734050" cy="2413000"/>
            <wp:effectExtent b="0" l="0" r="0" t="0"/>
            <wp:docPr id="6" name="image13.png"/>
            <a:graphic>
              <a:graphicData uri="http://schemas.openxmlformats.org/drawingml/2006/picture">
                <pic:pic>
                  <pic:nvPicPr>
                    <pic:cNvPr id="0" name="image13.png"/>
                    <pic:cNvPicPr preferRelativeResize="0"/>
                  </pic:nvPicPr>
                  <pic:blipFill>
                    <a:blip r:embed="rId14"/>
                    <a:srcRect b="0" l="0" r="0" t="0"/>
                    <a:stretch>
                      <a:fillRect/>
                    </a:stretch>
                  </pic:blipFill>
                  <pic:spPr>
                    <a:xfrm>
                      <a:off x="0" y="0"/>
                      <a:ext cx="5734050" cy="2413000"/>
                    </a:xfrm>
                    <a:prstGeom prst="rect"/>
                    <a:ln/>
                  </pic:spPr>
                </pic:pic>
              </a:graphicData>
            </a:graphic>
          </wp:inline>
        </w:drawing>
      </w:r>
      <w:r w:rsidDel="00000000" w:rsidR="00000000" w:rsidRPr="00000000">
        <w:rPr>
          <w:rtl w:val="0"/>
        </w:rPr>
      </w:r>
    </w:p>
    <w:p w:rsidR="00000000" w:rsidDel="00000000" w:rsidP="00000000" w:rsidRDefault="00000000" w:rsidRPr="00000000">
      <w:pPr>
        <w:spacing w:after="0" w:lineRule="auto"/>
        <w:contextualSpacing w:val="0"/>
        <w:jc w:val="center"/>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189"/>
        </w:tabs>
        <w:spacing w:after="0" w:line="240" w:lineRule="auto"/>
        <w:contextualSpacing w:val="0"/>
        <w:rPr/>
      </w:pPr>
      <w:r w:rsidDel="00000000" w:rsidR="00000000" w:rsidRPr="00000000">
        <w:rPr>
          <w:rFonts w:ascii="Arial" w:cs="Arial" w:eastAsia="Arial" w:hAnsi="Arial"/>
          <w:b w:val="1"/>
          <w:rtl w:val="0"/>
        </w:rPr>
        <w:t xml:space="preserve">STEP 5: Select your sessions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189"/>
        </w:tabs>
        <w:spacing w:after="0" w:line="240" w:lineRule="auto"/>
        <w:contextualSpacing w:val="0"/>
        <w:rPr>
          <w:rFonts w:ascii="Arial" w:cs="Arial" w:eastAsia="Arial" w:hAnsi="Arial"/>
        </w:rPr>
      </w:pPr>
      <w:r w:rsidDel="00000000" w:rsidR="00000000" w:rsidRPr="00000000">
        <w:rPr>
          <w:rFonts w:ascii="Arial" w:cs="Arial" w:eastAsia="Arial" w:hAnsi="Arial"/>
          <w:rtl w:val="0"/>
        </w:rPr>
        <w:t xml:space="preserve">You have now reached the Session Selection page. A full list of session titles for each day will appear on your screen. You can either click on each session to find out more information or view the full programme </w:t>
      </w:r>
      <w:hyperlink r:id="rId15">
        <w:r w:rsidDel="00000000" w:rsidR="00000000" w:rsidRPr="00000000">
          <w:rPr>
            <w:rFonts w:ascii="Arial" w:cs="Arial" w:eastAsia="Arial" w:hAnsi="Arial"/>
            <w:color w:val="1155cc"/>
            <w:u w:val="single"/>
            <w:rtl w:val="0"/>
          </w:rPr>
          <w:t xml:space="preserve">here</w:t>
        </w:r>
      </w:hyperlink>
      <w:r w:rsidDel="00000000" w:rsidR="00000000" w:rsidRPr="00000000">
        <w:rPr>
          <w:rFonts w:ascii="Arial" w:cs="Arial" w:eastAsia="Arial" w:hAnsi="Arial"/>
          <w:rtl w:val="0"/>
        </w:rPr>
        <w:t xml:space="preserve">. Once you have made your decision, please tick the sessions you wish to attend. Once chosen, click </w:t>
      </w:r>
      <w:r w:rsidDel="00000000" w:rsidR="00000000" w:rsidRPr="00000000">
        <w:rPr>
          <w:rFonts w:ascii="Arial" w:cs="Arial" w:eastAsia="Arial" w:hAnsi="Arial"/>
          <w:u w:val="single"/>
          <w:rtl w:val="0"/>
        </w:rPr>
        <w:t xml:space="preserve">Next</w:t>
      </w:r>
      <w:r w:rsidDel="00000000" w:rsidR="00000000" w:rsidRPr="00000000">
        <w:rPr>
          <w:rFonts w:ascii="Arial" w:cs="Arial" w:eastAsia="Arial" w:hAnsi="Arial"/>
          <w:rtl w:val="0"/>
        </w:rPr>
        <w:t xml:space="preserve">.</w:t>
      </w:r>
    </w:p>
    <w:p w:rsidR="00000000" w:rsidDel="00000000" w:rsidP="00000000" w:rsidRDefault="00000000" w:rsidRPr="00000000">
      <w:pPr>
        <w:tabs>
          <w:tab w:val="left" w:pos="1189"/>
        </w:tabs>
        <w:spacing w:after="0" w:lin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spacing w:after="0" w:lineRule="auto"/>
        <w:contextualSpacing w:val="0"/>
        <w:jc w:val="center"/>
        <w:rPr/>
      </w:pPr>
      <w:r w:rsidDel="00000000" w:rsidR="00000000" w:rsidRPr="00000000">
        <w:rPr>
          <w:rFonts w:ascii="Arial" w:cs="Arial" w:eastAsia="Arial" w:hAnsi="Arial"/>
        </w:rPr>
        <w:drawing>
          <wp:inline distB="114300" distT="114300" distL="114300" distR="114300">
            <wp:extent cx="5734050" cy="2324100"/>
            <wp:effectExtent b="0" l="0" r="0" t="0"/>
            <wp:docPr id="7" name="image14.png"/>
            <a:graphic>
              <a:graphicData uri="http://schemas.openxmlformats.org/drawingml/2006/picture">
                <pic:pic>
                  <pic:nvPicPr>
                    <pic:cNvPr id="0" name="image14.png"/>
                    <pic:cNvPicPr preferRelativeResize="0"/>
                  </pic:nvPicPr>
                  <pic:blipFill>
                    <a:blip r:embed="rId16"/>
                    <a:srcRect b="0" l="0" r="0" t="0"/>
                    <a:stretch>
                      <a:fillRect/>
                    </a:stretch>
                  </pic:blipFill>
                  <pic:spPr>
                    <a:xfrm>
                      <a:off x="0" y="0"/>
                      <a:ext cx="5734050" cy="2324100"/>
                    </a:xfrm>
                    <a:prstGeom prst="rect"/>
                    <a:ln/>
                  </pic:spPr>
                </pic:pic>
              </a:graphicData>
            </a:graphic>
          </wp:inline>
        </w:drawing>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0" w:line="276"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rPr>
      </w:pPr>
      <w:r w:rsidDel="00000000" w:rsidR="00000000" w:rsidRPr="00000000">
        <w:br w:type="page"/>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Fonts w:ascii="Arial" w:cs="Arial" w:eastAsia="Arial" w:hAnsi="Arial"/>
          <w:b w:val="1"/>
          <w:rtl w:val="0"/>
        </w:rPr>
        <w:t xml:space="preserve">STEP 6: To confirm your session bookings, please click </w:t>
      </w:r>
      <w:r w:rsidDel="00000000" w:rsidR="00000000" w:rsidRPr="00000000">
        <w:rPr>
          <w:rFonts w:ascii="Arial" w:cs="Arial" w:eastAsia="Arial" w:hAnsi="Arial"/>
          <w:b w:val="1"/>
          <w:u w:val="single"/>
          <w:rtl w:val="0"/>
        </w:rPr>
        <w:t xml:space="preserve">Complete Registration</w:t>
      </w:r>
      <w:r w:rsidDel="00000000" w:rsidR="00000000" w:rsidRPr="00000000">
        <w:rPr>
          <w:rFonts w:ascii="Arial" w:cs="Arial" w:eastAsia="Arial" w:hAnsi="Arial"/>
          <w:b w:val="1"/>
          <w:rtl w:val="0"/>
        </w:rPr>
        <w:t xml:space="preserve"> on the Booking Details page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rFonts w:ascii="Arial" w:cs="Arial" w:eastAsia="Arial" w:hAnsi="Arial"/>
        </w:rPr>
      </w:pPr>
      <w:r w:rsidDel="00000000" w:rsidR="00000000" w:rsidRPr="00000000">
        <w:rPr>
          <w:rFonts w:ascii="Arial" w:cs="Arial" w:eastAsia="Arial" w:hAnsi="Arial"/>
          <w:rtl w:val="0"/>
        </w:rPr>
        <w:t xml:space="preserve">Failure to do so will result in your changes not being saved and your record not being updated.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spacing w:after="200" w:before="0" w:line="276" w:lineRule="auto"/>
        <w:contextualSpacing w:val="0"/>
        <w:rPr/>
      </w:pPr>
      <w:r w:rsidDel="00000000" w:rsidR="00000000" w:rsidRPr="00000000">
        <w:rPr>
          <w:rFonts w:ascii="Arial" w:cs="Arial" w:eastAsia="Arial" w:hAnsi="Arial"/>
          <w:b w:val="1"/>
        </w:rPr>
        <w:drawing>
          <wp:inline distB="114300" distT="114300" distL="114300" distR="114300">
            <wp:extent cx="5734050" cy="2755900"/>
            <wp:effectExtent b="0" l="0" r="0" t="0"/>
            <wp:docPr id="5" name="image12.png"/>
            <a:graphic>
              <a:graphicData uri="http://schemas.openxmlformats.org/drawingml/2006/picture">
                <pic:pic>
                  <pic:nvPicPr>
                    <pic:cNvPr id="0" name="image12.png"/>
                    <pic:cNvPicPr preferRelativeResize="0"/>
                  </pic:nvPicPr>
                  <pic:blipFill>
                    <a:blip r:embed="rId17"/>
                    <a:srcRect b="0" l="0" r="0" t="0"/>
                    <a:stretch>
                      <a:fillRect/>
                    </a:stretch>
                  </pic:blipFill>
                  <pic:spPr>
                    <a:xfrm>
                      <a:off x="0" y="0"/>
                      <a:ext cx="5734050" cy="2755900"/>
                    </a:xfrm>
                    <a:prstGeom prst="rect"/>
                    <a:ln/>
                  </pic:spPr>
                </pic:pic>
              </a:graphicData>
            </a:graphic>
          </wp:inline>
        </w:drawing>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pPr>
      <w:r w:rsidDel="00000000" w:rsidR="00000000" w:rsidRPr="00000000">
        <w:rPr>
          <w:rtl w:val="0"/>
        </w:rPr>
      </w:r>
    </w:p>
    <w:p w:rsidR="00000000" w:rsidDel="00000000" w:rsidP="00000000" w:rsidRDefault="00000000" w:rsidRPr="00000000">
      <w:pPr>
        <w:spacing w:after="0" w:lineRule="auto"/>
        <w:contextualSpacing w:val="0"/>
        <w:rPr/>
      </w:pPr>
      <w:r w:rsidDel="00000000" w:rsidR="00000000" w:rsidRPr="00000000">
        <w:rPr>
          <w:rFonts w:ascii="Arial" w:cs="Arial" w:eastAsia="Arial" w:hAnsi="Arial"/>
          <w:b w:val="1"/>
          <w:rtl w:val="0"/>
        </w:rPr>
        <w:t xml:space="preserve">** Any changes made to the registration, if correctly saved, should trigger an </w:t>
      </w:r>
      <w:r w:rsidDel="00000000" w:rsidR="00000000" w:rsidRPr="00000000">
        <w:rPr>
          <w:rFonts w:ascii="Arial" w:cs="Arial" w:eastAsia="Arial" w:hAnsi="Arial"/>
          <w:b w:val="1"/>
          <w:i w:val="1"/>
          <w:rtl w:val="0"/>
        </w:rPr>
        <w:t xml:space="preserve">Amended Registration </w:t>
      </w:r>
      <w:r w:rsidDel="00000000" w:rsidR="00000000" w:rsidRPr="00000000">
        <w:rPr>
          <w:rFonts w:ascii="Arial" w:cs="Arial" w:eastAsia="Arial" w:hAnsi="Arial"/>
          <w:b w:val="1"/>
          <w:rtl w:val="0"/>
        </w:rPr>
        <w:t xml:space="preserve">email, which would be sent to the registration contact **</w:t>
      </w:r>
      <w:r w:rsidDel="00000000" w:rsidR="00000000" w:rsidRPr="00000000">
        <w:rPr>
          <w:rtl w:val="0"/>
        </w:rPr>
      </w:r>
    </w:p>
    <w:sectPr>
      <w:headerReference r:id="rId18" w:type="default"/>
      <w:headerReference r:id="rId19" w:type="first"/>
      <w:footerReference r:id="rId20" w:type="first"/>
      <w:pgSz w:h="16838" w:w="11906"/>
      <w:pgMar w:bottom="1440" w:top="1440" w:left="1440" w:right="144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 w:name="Arial Unicode MS"/>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0"/>
      <w:tabs>
        <w:tab w:val="center" w:pos="4513"/>
        <w:tab w:val="right" w:pos="9026"/>
      </w:tabs>
      <w:spacing w:after="0" w:line="240" w:lineRule="auto"/>
      <w:contextualSpacing w:val="0"/>
      <w:jc w:val="center"/>
      <w:rPr/>
    </w:pPr>
    <w:r w:rsidDel="00000000" w:rsidR="00000000" w:rsidRPr="00000000">
      <w:rPr>
        <w:rFonts w:ascii="Open Sans" w:cs="Open Sans" w:eastAsia="Open Sans" w:hAnsi="Open Sans"/>
      </w:rPr>
      <w:drawing>
        <wp:inline distB="0" distT="0" distL="0" distR="0">
          <wp:extent cx="5731510" cy="1471295"/>
          <wp:effectExtent b="0" l="0" r="0" t="0"/>
          <wp:docPr id="4" name="image11.jpg"/>
          <a:graphic>
            <a:graphicData uri="http://schemas.openxmlformats.org/drawingml/2006/picture">
              <pic:pic>
                <pic:nvPicPr>
                  <pic:cNvPr id="0" name="image11.jpg"/>
                  <pic:cNvPicPr preferRelativeResize="0"/>
                </pic:nvPicPr>
                <pic:blipFill>
                  <a:blip r:embed="rId1"/>
                  <a:srcRect b="0" l="0" r="0" t="0"/>
                  <a:stretch>
                    <a:fillRect/>
                  </a:stretch>
                </pic:blipFill>
                <pic:spPr>
                  <a:xfrm>
                    <a:off x="0" y="0"/>
                    <a:ext cx="5731510" cy="147129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contextualSpacing w:val="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contextualSpacing w:val="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contextualSpacing w:val="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contextualSpacing w:val="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contextualSpacing w:val="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contextualSpacing w:val="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contextualSpacing w:val="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contextualSpacing w:val="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image" Target="media/image5.png"/><Relationship Id="rId10" Type="http://schemas.openxmlformats.org/officeDocument/2006/relationships/hyperlink" Target="http://internationalforum.bmj.com/melbourne/" TargetMode="External"/><Relationship Id="rId13" Type="http://schemas.openxmlformats.org/officeDocument/2006/relationships/image" Target="media/image4.png"/><Relationship Id="rId12" Type="http://schemas.openxmlformats.org/officeDocument/2006/relationships/image" Target="media/image10.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internationalforum.bmj.com/melbourne/" TargetMode="External"/><Relationship Id="rId15" Type="http://schemas.openxmlformats.org/officeDocument/2006/relationships/hyperlink" Target="http://internationalforum.bmj.com/melbourne/" TargetMode="External"/><Relationship Id="rId14" Type="http://schemas.openxmlformats.org/officeDocument/2006/relationships/image" Target="media/image13.png"/><Relationship Id="rId17" Type="http://schemas.openxmlformats.org/officeDocument/2006/relationships/image" Target="media/image12.png"/><Relationship Id="rId16" Type="http://schemas.openxmlformats.org/officeDocument/2006/relationships/image" Target="media/image14.png"/><Relationship Id="rId5" Type="http://schemas.openxmlformats.org/officeDocument/2006/relationships/styles" Target="styles.xml"/><Relationship Id="rId19" Type="http://schemas.openxmlformats.org/officeDocument/2006/relationships/header" Target="header2.xml"/><Relationship Id="rId6" Type="http://schemas.openxmlformats.org/officeDocument/2006/relationships/hyperlink" Target="https://www.eventsforce.net/bmj/219/amend" TargetMode="External"/><Relationship Id="rId18" Type="http://schemas.openxmlformats.org/officeDocument/2006/relationships/header" Target="header1.xml"/><Relationship Id="rId7" Type="http://schemas.openxmlformats.org/officeDocument/2006/relationships/hyperlink" Target="https://www.eventsforce.net/bmj/219/amend" TargetMode="External"/><Relationship Id="rId8" Type="http://schemas.openxmlformats.org/officeDocument/2006/relationships/hyperlink" Target="https://www.eventsforce.net/bmj/219/amen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