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b w:val="1"/>
          <w:sz w:val="28"/>
          <w:szCs w:val="28"/>
          <w:rtl w:val="0"/>
        </w:rPr>
        <w:t xml:space="preserve">International Forum Melbourne, Booking Guidelines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How to register</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hyperlink r:id="rId6">
        <w:r w:rsidDel="00000000" w:rsidR="00000000" w:rsidRPr="00000000">
          <w:rPr>
            <w:color w:val="1155cc"/>
            <w:u w:val="single"/>
            <w:rtl w:val="0"/>
          </w:rPr>
          <w:t xml:space="preserve">Click here to register</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i w:val="1"/>
        </w:rPr>
      </w:pPr>
      <w:r w:rsidDel="00000000" w:rsidR="00000000" w:rsidRPr="00000000">
        <w:rPr>
          <w:i w:val="1"/>
          <w:rtl w:val="0"/>
        </w:rPr>
        <w:t xml:space="preserve">If you are booking in a group, ideally it is best to have a central person, the ‘registration contact’, manage your group booking. This person’s email address will be the central log-in for the group.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rtl w:val="0"/>
        </w:rPr>
        <w:t xml:space="preserve">STEP 1: You will be asked to select your booking type.</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If you are completing an individual registration, select </w:t>
      </w:r>
      <w:r w:rsidDel="00000000" w:rsidR="00000000" w:rsidRPr="00000000">
        <w:rPr>
          <w:u w:val="single"/>
          <w:rtl w:val="0"/>
        </w:rPr>
        <w:t xml:space="preserve">I am registering for myself</w:t>
      </w:r>
      <w:r w:rsidDel="00000000" w:rsidR="00000000" w:rsidRPr="00000000">
        <w:rPr>
          <w:rtl w:val="0"/>
        </w:rPr>
        <w:t xml:space="preserve">.</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If you will </w:t>
      </w:r>
      <w:r w:rsidDel="00000000" w:rsidR="00000000" w:rsidRPr="00000000">
        <w:rPr>
          <w:b w:val="1"/>
          <w:rtl w:val="0"/>
        </w:rPr>
        <w:t xml:space="preserve">not </w:t>
      </w:r>
      <w:r w:rsidDel="00000000" w:rsidR="00000000" w:rsidRPr="00000000">
        <w:rPr>
          <w:rtl w:val="0"/>
        </w:rPr>
        <w:t xml:space="preserve">be attending, please select </w:t>
      </w:r>
      <w:r w:rsidDel="00000000" w:rsidR="00000000" w:rsidRPr="00000000">
        <w:rPr>
          <w:u w:val="single"/>
          <w:rtl w:val="0"/>
        </w:rPr>
        <w:t xml:space="preserve">I am registering on behalf of other people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If you will be attending as part of the group, please select </w:t>
      </w:r>
      <w:r w:rsidDel="00000000" w:rsidR="00000000" w:rsidRPr="00000000">
        <w:rPr>
          <w:u w:val="single"/>
          <w:rtl w:val="0"/>
        </w:rPr>
        <w:t xml:space="preserve">I am registering for myself and other people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734050" cy="1333500"/>
            <wp:effectExtent b="0" l="0" r="0" t="0"/>
            <wp:docPr id="6" name="image14.png"/>
            <a:graphic>
              <a:graphicData uri="http://schemas.openxmlformats.org/drawingml/2006/picture">
                <pic:pic>
                  <pic:nvPicPr>
                    <pic:cNvPr id="0" name="image14.png"/>
                    <pic:cNvPicPr preferRelativeResize="0"/>
                  </pic:nvPicPr>
                  <pic:blipFill>
                    <a:blip r:embed="rId7"/>
                    <a:srcRect b="27228" l="0" r="0" t="39036"/>
                    <a:stretch>
                      <a:fillRect/>
                    </a:stretch>
                  </pic:blipFill>
                  <pic:spPr>
                    <a:xfrm>
                      <a:off x="0" y="0"/>
                      <a:ext cx="5734050" cy="13335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STEP 2: Enter your (the registration contact’s) email address.</w:t>
      </w: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Note </w:t>
      </w:r>
      <w:r w:rsidDel="00000000" w:rsidR="00000000" w:rsidRPr="00000000">
        <w:rPr>
          <w:rtl w:val="0"/>
        </w:rPr>
        <w:t xml:space="preserve">- If you have attended previously, the system will ask for your password. If you do not know your password you can request for a password reset link to be emailed to you.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734050" cy="1819275"/>
            <wp:effectExtent b="0" l="0" r="0" t="0"/>
            <wp:docPr id="2" name="image9.png"/>
            <a:graphic>
              <a:graphicData uri="http://schemas.openxmlformats.org/drawingml/2006/picture">
                <pic:pic>
                  <pic:nvPicPr>
                    <pic:cNvPr id="0" name="image9.png"/>
                    <pic:cNvPicPr preferRelativeResize="0"/>
                  </pic:nvPicPr>
                  <pic:blipFill>
                    <a:blip r:embed="rId8"/>
                    <a:srcRect b="20316" l="0" r="0" t="36568"/>
                    <a:stretch>
                      <a:fillRect/>
                    </a:stretch>
                  </pic:blipFill>
                  <pic:spPr>
                    <a:xfrm>
                      <a:off x="0" y="0"/>
                      <a:ext cx="5734050" cy="18192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STEP 3: Enter your (the registration contact’s) personal details.</w:t>
      </w: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734050" cy="3746500"/>
            <wp:effectExtent b="0" l="0" r="0" t="0"/>
            <wp:docPr id="9" name="image19.png"/>
            <a:graphic>
              <a:graphicData uri="http://schemas.openxmlformats.org/drawingml/2006/picture">
                <pic:pic>
                  <pic:nvPicPr>
                    <pic:cNvPr id="0" name="image19.png"/>
                    <pic:cNvPicPr preferRelativeResize="0"/>
                  </pic:nvPicPr>
                  <pic:blipFill>
                    <a:blip r:embed="rId9"/>
                    <a:srcRect b="0" l="0" r="0" t="0"/>
                    <a:stretch>
                      <a:fillRect/>
                    </a:stretch>
                  </pic:blipFill>
                  <pic:spPr>
                    <a:xfrm>
                      <a:off x="0" y="0"/>
                      <a:ext cx="5734050" cy="37465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 If you chose </w:t>
      </w:r>
      <w:r w:rsidDel="00000000" w:rsidR="00000000" w:rsidRPr="00000000">
        <w:rPr>
          <w:b w:val="1"/>
          <w:u w:val="single"/>
          <w:rtl w:val="0"/>
        </w:rPr>
        <w:t xml:space="preserve">I am registering on behalf of other people</w:t>
      </w:r>
      <w:r w:rsidDel="00000000" w:rsidR="00000000" w:rsidRPr="00000000">
        <w:rPr>
          <w:b w:val="1"/>
          <w:rtl w:val="0"/>
        </w:rPr>
        <w:t xml:space="preserve">, you will be prompted here to enter your first attendee’s email address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731200" cy="1003300"/>
            <wp:effectExtent b="0" l="0" r="0" t="0"/>
            <wp:docPr id="11"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5731200" cy="100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STEP 4: Select your / your first delegate’s attendee category.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rtl w:val="0"/>
        </w:rPr>
        <w:t xml:space="preserve">Note </w:t>
      </w:r>
      <w:r w:rsidDel="00000000" w:rsidR="00000000" w:rsidRPr="00000000">
        <w:rPr>
          <w:rtl w:val="0"/>
        </w:rPr>
        <w:t xml:space="preserve">- the group discount applies only to the </w:t>
      </w:r>
      <w:r w:rsidDel="00000000" w:rsidR="00000000" w:rsidRPr="00000000">
        <w:rPr>
          <w:u w:val="single"/>
          <w:rtl w:val="0"/>
        </w:rPr>
        <w:t xml:space="preserve">Delegate</w:t>
      </w:r>
      <w:r w:rsidDel="00000000" w:rsidR="00000000" w:rsidRPr="00000000">
        <w:rPr>
          <w:rtl w:val="0"/>
        </w:rPr>
        <w:t xml:space="preserve"> attendee type.  If you add any other attendee types (i.e. Speaker or Student), they will not contribute to the number for the group discount.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734050" cy="2298700"/>
            <wp:effectExtent b="0" l="0" r="0" t="0"/>
            <wp:docPr id="1"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734050" cy="2298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5: Complete the Delegate Details page.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STEP 6: Select which days you / your first delegate would like to attend.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booking options are:</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Monday only</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Monday - Wednesday</w:t>
      </w:r>
      <w:r w:rsidDel="00000000" w:rsidR="00000000" w:rsidRPr="00000000">
        <w:rPr>
          <w:rtl w:val="0"/>
        </w:rPr>
      </w:r>
    </w:p>
    <w:p w:rsidR="00000000" w:rsidDel="00000000" w:rsidP="00000000" w:rsidRDefault="00000000" w:rsidRPr="00000000">
      <w:pPr>
        <w:numPr>
          <w:ilvl w:val="0"/>
          <w:numId w:val="1"/>
        </w:numPr>
        <w:spacing w:before="0" w:lineRule="auto"/>
        <w:ind w:left="720" w:hanging="360"/>
        <w:contextualSpacing w:val="1"/>
        <w:rPr/>
      </w:pPr>
      <w:r w:rsidDel="00000000" w:rsidR="00000000" w:rsidRPr="00000000">
        <w:rPr>
          <w:rtl w:val="0"/>
        </w:rPr>
        <w:t xml:space="preserve">Tuesday - Wednesday</w:t>
      </w:r>
      <w:r w:rsidDel="00000000" w:rsidR="00000000" w:rsidRPr="00000000">
        <w:rPr>
          <w:rtl w:val="0"/>
        </w:rPr>
      </w:r>
    </w:p>
    <w:tbl>
      <w:tblPr>
        <w:tblStyle w:val="Table1"/>
        <w:tblW w:w="889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tcMar>
              <w:left w:w="0.0" w:type="dxa"/>
              <w:right w:w="0.0" w:type="dxa"/>
            </w:tcMar>
          </w:tcPr>
          <w:p w:rsidR="00000000" w:rsidDel="00000000" w:rsidP="00000000" w:rsidRDefault="00000000" w:rsidRPr="00000000">
            <w:pPr>
              <w:contextualSpacing w:val="0"/>
              <w:rPr/>
            </w:pPr>
            <w:r w:rsidDel="00000000" w:rsidR="00000000" w:rsidRPr="00000000">
              <w:rPr>
                <w:i w:val="1"/>
                <w:rtl w:val="0"/>
              </w:rPr>
              <w:t xml:space="preserve">Note </w:t>
            </w:r>
            <w:r w:rsidDel="00000000" w:rsidR="00000000" w:rsidRPr="00000000">
              <w:rPr>
                <w:rtl w:val="0"/>
              </w:rPr>
              <w:t xml:space="preserve">- You can mix day selections within your group.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tabs>
          <w:tab w:val="left" w:pos="1189"/>
        </w:tabs>
        <w:spacing w:line="240" w:lineRule="auto"/>
        <w:contextualSpacing w:val="0"/>
        <w:rPr/>
      </w:pPr>
      <w:r w:rsidDel="00000000" w:rsidR="00000000" w:rsidRPr="00000000">
        <w:rPr/>
        <w:drawing>
          <wp:inline distB="114300" distT="114300" distL="114300" distR="114300">
            <wp:extent cx="5734050" cy="2413000"/>
            <wp:effectExtent b="0" l="0" r="0" t="0"/>
            <wp:docPr id="7"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5734050" cy="241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STEP 7: Select which sessions you / your first delegate wish to attend.</w:t>
      </w:r>
      <w:r w:rsidDel="00000000" w:rsidR="00000000" w:rsidRPr="00000000">
        <w:rPr>
          <w:rtl w:val="0"/>
        </w:rPr>
        <w:br w:type="textWrapping"/>
      </w:r>
      <w:r w:rsidDel="00000000" w:rsidR="00000000" w:rsidRPr="00000000">
        <w:rPr>
          <w:i w:val="1"/>
          <w:rtl w:val="0"/>
        </w:rPr>
        <w:t xml:space="preserve">Note </w:t>
      </w:r>
      <w:r w:rsidDel="00000000" w:rsidR="00000000" w:rsidRPr="00000000">
        <w:rPr>
          <w:rtl w:val="0"/>
        </w:rPr>
        <w:t xml:space="preserve">- for group bookings, if you do not know each person’s session choices, you can give them your (the registration contact’s) email address and password which will allow them to log into the booking at a later date in order to select their sessions.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734050" cy="2324100"/>
            <wp:effectExtent b="0" l="0" r="0" t="0"/>
            <wp:docPr id="4"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5734050" cy="23241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STEP 8: You will be taken to the Booking Summary page.</w:t>
      </w:r>
      <w:r w:rsidDel="00000000" w:rsidR="00000000" w:rsidRPr="00000000">
        <w:rPr>
          <w:rtl w:val="0"/>
        </w:rPr>
        <w:br w:type="textWrapping"/>
        <w:t xml:space="preserve">If you are booking additional delegates in a group, here you can click </w:t>
      </w:r>
      <w:r w:rsidDel="00000000" w:rsidR="00000000" w:rsidRPr="00000000">
        <w:rPr>
          <w:u w:val="single"/>
          <w:rtl w:val="0"/>
        </w:rPr>
        <w:t xml:space="preserve">Add Another Attendee</w:t>
      </w:r>
      <w:r w:rsidDel="00000000" w:rsidR="00000000" w:rsidRPr="00000000">
        <w:rPr>
          <w:rtl w:val="0"/>
        </w:rPr>
        <w:t xml:space="preserve"> and continue with the booking until you have registered everyone in the group.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734050" cy="3568700"/>
            <wp:effectExtent b="0" l="0" r="0" t="0"/>
            <wp:docPr id="5" name="image13.png"/>
            <a:graphic>
              <a:graphicData uri="http://schemas.openxmlformats.org/drawingml/2006/picture">
                <pic:pic>
                  <pic:nvPicPr>
                    <pic:cNvPr id="0" name="image13.png"/>
                    <pic:cNvPicPr preferRelativeResize="0"/>
                  </pic:nvPicPr>
                  <pic:blipFill>
                    <a:blip r:embed="rId14"/>
                    <a:srcRect b="0" l="0" r="0" t="0"/>
                    <a:stretch>
                      <a:fillRect/>
                    </a:stretch>
                  </pic:blipFill>
                  <pic:spPr>
                    <a:xfrm>
                      <a:off x="0" y="0"/>
                      <a:ext cx="5734050" cy="3568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STEP 9: Once you have completed registration, you will need to select your payment method.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available method is credit/debit card.  The option for invoice payment is applicable for groups of 5 or more delegates </w:t>
      </w:r>
      <w:r w:rsidDel="00000000" w:rsidR="00000000" w:rsidRPr="00000000">
        <w:rPr>
          <w:i w:val="1"/>
          <w:rtl w:val="0"/>
        </w:rPr>
        <w:t xml:space="preserve">only</w:t>
      </w:r>
      <w:r w:rsidDel="00000000" w:rsidR="00000000" w:rsidRPr="00000000">
        <w:rPr>
          <w:rtl w:val="0"/>
        </w:rPr>
        <w:t xml:space="preserve">. Then click </w:t>
      </w:r>
      <w:r w:rsidDel="00000000" w:rsidR="00000000" w:rsidRPr="00000000">
        <w:rPr>
          <w:u w:val="single"/>
          <w:rtl w:val="0"/>
        </w:rPr>
        <w:t xml:space="preserve">Pay Now</w:t>
      </w:r>
      <w:r w:rsidDel="00000000" w:rsidR="00000000" w:rsidRPr="00000000">
        <w:rPr>
          <w:rtl w:val="0"/>
        </w:rPr>
        <w:t xml:space="preserve"> / </w:t>
      </w:r>
      <w:r w:rsidDel="00000000" w:rsidR="00000000" w:rsidRPr="00000000">
        <w:rPr>
          <w:u w:val="single"/>
          <w:rtl w:val="0"/>
        </w:rPr>
        <w:t xml:space="preserve">Complete Registration</w:t>
      </w:r>
      <w:r w:rsidDel="00000000" w:rsidR="00000000" w:rsidRPr="00000000">
        <w:rPr>
          <w:rtl w:val="0"/>
        </w:rPr>
        <w:t xml:space="preserve"> and you will either be taken to the Worldpay payment page or to a page confirming your booking.</w:t>
      </w:r>
    </w:p>
    <w:p w:rsidR="00000000" w:rsidDel="00000000" w:rsidP="00000000" w:rsidRDefault="00000000" w:rsidRPr="00000000">
      <w:pPr>
        <w:contextualSpacing w:val="0"/>
        <w:rPr/>
      </w:pPr>
      <w:r w:rsidDel="00000000" w:rsidR="00000000" w:rsidRPr="00000000">
        <w:rPr/>
        <w:drawing>
          <wp:inline distB="114300" distT="114300" distL="114300" distR="114300">
            <wp:extent cx="5734050" cy="4076700"/>
            <wp:effectExtent b="0" l="0" r="0" t="0"/>
            <wp:docPr id="10" name="image20.png"/>
            <a:graphic>
              <a:graphicData uri="http://schemas.openxmlformats.org/drawingml/2006/picture">
                <pic:pic>
                  <pic:nvPicPr>
                    <pic:cNvPr id="0" name="image20.png"/>
                    <pic:cNvPicPr preferRelativeResize="0"/>
                  </pic:nvPicPr>
                  <pic:blipFill>
                    <a:blip r:embed="rId15"/>
                    <a:srcRect b="0" l="0" r="0" t="0"/>
                    <a:stretch>
                      <a:fillRect/>
                    </a:stretch>
                  </pic:blipFill>
                  <pic:spPr>
                    <a:xfrm>
                      <a:off x="0" y="0"/>
                      <a:ext cx="5734050" cy="4076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Please note:</w:t>
      </w:r>
      <w:r w:rsidDel="00000000" w:rsidR="00000000" w:rsidRPr="00000000">
        <w:rPr>
          <w:rtl w:val="0"/>
        </w:rPr>
      </w:r>
    </w:p>
    <w:p w:rsidR="00000000" w:rsidDel="00000000" w:rsidP="00000000" w:rsidRDefault="00000000" w:rsidRPr="00000000">
      <w:pPr>
        <w:numPr>
          <w:ilvl w:val="0"/>
          <w:numId w:val="4"/>
        </w:numPr>
        <w:spacing w:after="0" w:before="0" w:line="330" w:lineRule="auto"/>
        <w:ind w:left="720" w:hanging="360"/>
        <w:contextualSpacing w:val="1"/>
        <w:rPr>
          <w:color w:val="000000"/>
          <w:highlight w:val="white"/>
        </w:rPr>
      </w:pPr>
      <w:r w:rsidDel="00000000" w:rsidR="00000000" w:rsidRPr="00000000">
        <w:rPr>
          <w:color w:val="000000"/>
          <w:highlight w:val="white"/>
          <w:rtl w:val="0"/>
        </w:rPr>
        <w:t xml:space="preserve">The booking confirmation email will be sent to the registration contact only.</w:t>
      </w:r>
      <w:r w:rsidDel="00000000" w:rsidR="00000000" w:rsidRPr="00000000">
        <w:rPr>
          <w:rtl w:val="0"/>
        </w:rPr>
      </w:r>
    </w:p>
    <w:p w:rsidR="00000000" w:rsidDel="00000000" w:rsidP="00000000" w:rsidRDefault="00000000" w:rsidRPr="00000000">
      <w:pPr>
        <w:numPr>
          <w:ilvl w:val="0"/>
          <w:numId w:val="4"/>
        </w:numPr>
        <w:spacing w:after="0" w:before="0" w:line="330" w:lineRule="auto"/>
        <w:ind w:left="720" w:hanging="360"/>
        <w:contextualSpacing w:val="1"/>
        <w:rPr>
          <w:color w:val="000000"/>
          <w:highlight w:val="white"/>
        </w:rPr>
      </w:pPr>
      <w:r w:rsidDel="00000000" w:rsidR="00000000" w:rsidRPr="00000000">
        <w:rPr>
          <w:highlight w:val="white"/>
          <w:rtl w:val="0"/>
        </w:rPr>
        <w:t xml:space="preserve">For amendments made to the booking</w:t>
      </w:r>
      <w:r w:rsidDel="00000000" w:rsidR="00000000" w:rsidRPr="00000000">
        <w:rPr>
          <w:color w:val="000000"/>
          <w:highlight w:val="white"/>
          <w:rtl w:val="0"/>
        </w:rPr>
        <w:t xml:space="preserve">, </w:t>
      </w:r>
      <w:r w:rsidDel="00000000" w:rsidR="00000000" w:rsidRPr="00000000">
        <w:rPr>
          <w:highlight w:val="white"/>
          <w:rtl w:val="0"/>
        </w:rPr>
        <w:t xml:space="preserve">you</w:t>
      </w:r>
      <w:r w:rsidDel="00000000" w:rsidR="00000000" w:rsidRPr="00000000">
        <w:rPr>
          <w:color w:val="000000"/>
          <w:highlight w:val="white"/>
          <w:rtl w:val="0"/>
        </w:rPr>
        <w:t xml:space="preserve"> </w:t>
      </w:r>
      <w:r w:rsidDel="00000000" w:rsidR="00000000" w:rsidRPr="00000000">
        <w:rPr>
          <w:b w:val="1"/>
          <w:color w:val="000000"/>
          <w:highlight w:val="white"/>
          <w:rtl w:val="0"/>
        </w:rPr>
        <w:t xml:space="preserve">must </w:t>
      </w:r>
      <w:r w:rsidDel="00000000" w:rsidR="00000000" w:rsidRPr="00000000">
        <w:rPr>
          <w:color w:val="000000"/>
          <w:highlight w:val="white"/>
          <w:rtl w:val="0"/>
        </w:rPr>
        <w:t xml:space="preserve">click the </w:t>
      </w:r>
      <w:r w:rsidDel="00000000" w:rsidR="00000000" w:rsidRPr="00000000">
        <w:rPr/>
        <w:drawing>
          <wp:inline distB="114300" distT="114300" distL="114300" distR="114300">
            <wp:extent cx="1628775" cy="295275"/>
            <wp:effectExtent b="0" l="0" r="0" t="0"/>
            <wp:docPr id="8" name="image16.png"/>
            <a:graphic>
              <a:graphicData uri="http://schemas.openxmlformats.org/drawingml/2006/picture">
                <pic:pic>
                  <pic:nvPicPr>
                    <pic:cNvPr id="0" name="image16.png"/>
                    <pic:cNvPicPr preferRelativeResize="0"/>
                  </pic:nvPicPr>
                  <pic:blipFill>
                    <a:blip r:embed="rId16"/>
                    <a:srcRect b="0" l="0" r="0" t="0"/>
                    <a:stretch>
                      <a:fillRect/>
                    </a:stretch>
                  </pic:blipFill>
                  <pic:spPr>
                    <a:xfrm>
                      <a:off x="0" y="0"/>
                      <a:ext cx="1628775" cy="295275"/>
                    </a:xfrm>
                    <a:prstGeom prst="rect"/>
                    <a:ln/>
                  </pic:spPr>
                </pic:pic>
              </a:graphicData>
            </a:graphic>
          </wp:inline>
        </w:drawing>
      </w:r>
      <w:r w:rsidDel="00000000" w:rsidR="00000000" w:rsidRPr="00000000">
        <w:rPr>
          <w:color w:val="222222"/>
          <w:highlight w:val="white"/>
          <w:rtl w:val="0"/>
        </w:rPr>
        <w:t xml:space="preserve">button on the Booking Summary page in order for them to be saved.</w:t>
      </w:r>
      <w:r w:rsidDel="00000000" w:rsidR="00000000" w:rsidRPr="00000000">
        <w:rPr>
          <w:rtl w:val="0"/>
        </w:rPr>
      </w:r>
    </w:p>
    <w:p w:rsidR="00000000" w:rsidDel="00000000" w:rsidP="00000000" w:rsidRDefault="00000000" w:rsidRPr="00000000">
      <w:pPr>
        <w:spacing w:line="33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highlight w:val="white"/>
        </w:rPr>
      </w:pPr>
      <w:r w:rsidDel="00000000" w:rsidR="00000000" w:rsidRPr="00000000">
        <w:rPr>
          <w:highlight w:val="white"/>
          <w:rtl w:val="0"/>
        </w:rPr>
        <w:t xml:space="preserve">If you pay via Worldpay, you will receive a separate email with confirmation of your transaction.</w:t>
      </w:r>
    </w:p>
    <w:p w:rsidR="00000000" w:rsidDel="00000000" w:rsidP="00000000" w:rsidRDefault="00000000" w:rsidRPr="00000000">
      <w:pPr>
        <w:spacing w:after="0" w:before="0" w:lineRule="auto"/>
        <w:contextualSpacing w:val="0"/>
        <w:rPr>
          <w:b w:val="1"/>
          <w:highlight w:val="whit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highlight w:val="white"/>
          <w:rtl w:val="0"/>
        </w:rPr>
        <w:t xml:space="preserve">If you pay via invoice (available to groups of 5+ delegates only), the invoice will be issued in 5-7 working days. If you anticipate any major changes to the group, please contact </w:t>
      </w:r>
      <w:hyperlink r:id="rId17">
        <w:r w:rsidDel="00000000" w:rsidR="00000000" w:rsidRPr="00000000">
          <w:rPr>
            <w:color w:val="1155cc"/>
            <w:highlight w:val="white"/>
            <w:u w:val="single"/>
            <w:rtl w:val="0"/>
          </w:rPr>
          <w:t xml:space="preserve">events@bmj.com</w:t>
        </w:r>
      </w:hyperlink>
      <w:r w:rsidDel="00000000" w:rsidR="00000000" w:rsidRPr="00000000">
        <w:rPr>
          <w:highlight w:val="white"/>
          <w:rtl w:val="0"/>
        </w:rPr>
        <w:t xml:space="preserve"> and we </w:t>
      </w:r>
      <w:r w:rsidDel="00000000" w:rsidR="00000000" w:rsidRPr="00000000">
        <w:rPr>
          <w:highlight w:val="white"/>
          <w:rtl w:val="0"/>
        </w:rPr>
        <w:t xml:space="preserve">can wait until your booking is finalised to raise the invoice. The following things can affect your invoice: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highlight w:val="white"/>
          <w:u w:val="none"/>
        </w:rPr>
      </w:pPr>
      <w:r w:rsidDel="00000000" w:rsidR="00000000" w:rsidRPr="00000000">
        <w:rPr>
          <w:highlight w:val="white"/>
          <w:rtl w:val="0"/>
        </w:rPr>
        <w:t xml:space="preserve">Adding additional delegates to your booking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highlight w:val="white"/>
          <w:u w:val="none"/>
        </w:rPr>
      </w:pPr>
      <w:r w:rsidDel="00000000" w:rsidR="00000000" w:rsidRPr="00000000">
        <w:rPr>
          <w:highlight w:val="white"/>
          <w:rtl w:val="0"/>
        </w:rPr>
        <w:t xml:space="preserve">Removing delegates from your booking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highlight w:val="white"/>
          <w:u w:val="none"/>
        </w:rPr>
      </w:pPr>
      <w:r w:rsidDel="00000000" w:rsidR="00000000" w:rsidRPr="00000000">
        <w:rPr>
          <w:highlight w:val="white"/>
          <w:rtl w:val="0"/>
        </w:rPr>
        <w:t xml:space="preserve">Changing any information of where/ who the invoice should be addressed to</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highlight w:val="white"/>
          <w:u w:val="none"/>
        </w:rPr>
      </w:pPr>
      <w:r w:rsidDel="00000000" w:rsidR="00000000" w:rsidRPr="00000000">
        <w:rPr>
          <w:highlight w:val="white"/>
          <w:rtl w:val="0"/>
        </w:rPr>
        <w:t xml:space="preserve">Adding a purchase order number or reference number</w:t>
      </w:r>
      <w:r w:rsidDel="00000000" w:rsidR="00000000" w:rsidRPr="00000000">
        <w:rPr>
          <w:rtl w:val="0"/>
        </w:rPr>
      </w:r>
    </w:p>
    <w:sectPr>
      <w:headerReference r:id="rId18" w:type="default"/>
      <w:headerReference r:id="rId19" w:type="first"/>
      <w:footerReference r:id="rId20"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tabs>
        <w:tab w:val="center" w:pos="4513"/>
        <w:tab w:val="right" w:pos="9026"/>
      </w:tabs>
      <w:spacing w:line="240" w:lineRule="auto"/>
      <w:contextualSpacing w:val="0"/>
      <w:jc w:val="center"/>
      <w:rPr/>
    </w:pPr>
    <w:r w:rsidDel="00000000" w:rsidR="00000000" w:rsidRPr="00000000">
      <w:rPr>
        <w:rFonts w:ascii="Open Sans" w:cs="Open Sans" w:eastAsia="Open Sans" w:hAnsi="Open Sans"/>
      </w:rPr>
      <w:drawing>
        <wp:inline distB="0" distT="0" distL="0" distR="0">
          <wp:extent cx="5731510" cy="1471295"/>
          <wp:effectExtent b="0" l="0" r="0" t="0"/>
          <wp:docPr id="3" name="image10.jpg"/>
          <a:graphic>
            <a:graphicData uri="http://schemas.openxmlformats.org/drawingml/2006/picture">
              <pic:pic>
                <pic:nvPicPr>
                  <pic:cNvPr id="0" name="image10.jpg"/>
                  <pic:cNvPicPr preferRelativeResize="0"/>
                </pic:nvPicPr>
                <pic:blipFill>
                  <a:blip r:embed="rId1"/>
                  <a:srcRect b="0" l="0" r="0" t="0"/>
                  <a:stretch>
                    <a:fillRect/>
                  </a:stretch>
                </pic:blipFill>
                <pic:spPr>
                  <a:xfrm>
                    <a:off x="0" y="0"/>
                    <a:ext cx="5731510" cy="14712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6.png"/><Relationship Id="rId10" Type="http://schemas.openxmlformats.org/officeDocument/2006/relationships/image" Target="media/image22.png"/><Relationship Id="rId13" Type="http://schemas.openxmlformats.org/officeDocument/2006/relationships/image" Target="media/image11.png"/><Relationship Id="rId12"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15" Type="http://schemas.openxmlformats.org/officeDocument/2006/relationships/image" Target="media/image20.png"/><Relationship Id="rId14" Type="http://schemas.openxmlformats.org/officeDocument/2006/relationships/image" Target="media/image13.png"/><Relationship Id="rId17" Type="http://schemas.openxmlformats.org/officeDocument/2006/relationships/hyperlink" Target="mailto:events@bmj.com" TargetMode="External"/><Relationship Id="rId16" Type="http://schemas.openxmlformats.org/officeDocument/2006/relationships/image" Target="media/image16.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s://www.eventsforce.net/bmj/219/register" TargetMode="External"/><Relationship Id="rId18" Type="http://schemas.openxmlformats.org/officeDocument/2006/relationships/header" Target="header1.xml"/><Relationship Id="rId7" Type="http://schemas.openxmlformats.org/officeDocument/2006/relationships/image" Target="media/image14.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